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BDEA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Times New Roman" w:hAnsi="Times New Roman" w:eastAsia="方正小标宋简体" w:cs="Times New Roman"/>
          <w:b w:val="0"/>
          <w:bCs/>
          <w:sz w:val="44"/>
          <w:szCs w:val="44"/>
        </w:rPr>
      </w:pPr>
      <w:bookmarkStart w:id="0" w:name="_Toc7507"/>
      <w:r>
        <w:rPr>
          <w:rFonts w:hint="eastAsia" w:ascii="Times New Roman" w:hAnsi="Times New Roman" w:eastAsia="方正小标宋简体" w:cs="Times New Roman"/>
          <w:b w:val="0"/>
          <w:bCs/>
          <w:sz w:val="44"/>
          <w:szCs w:val="44"/>
        </w:rPr>
        <w:t>风险告知书</w:t>
      </w:r>
      <w:bookmarkEnd w:id="0"/>
    </w:p>
    <w:p w14:paraId="560B34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sz w:val="44"/>
          <w:szCs w:val="44"/>
        </w:rPr>
      </w:pPr>
    </w:p>
    <w:p w14:paraId="1917DD3A">
      <w:pPr>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尊敬的用户：</w:t>
      </w:r>
    </w:p>
    <w:p w14:paraId="3BE48383">
      <w:pPr>
        <w:spacing w:line="500" w:lineRule="exact"/>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您在我司办理印鉴备案、在江苏省数据集团数字科技有限公司办理CA证书（数字证书）后，通过CA证书（数字证书）认证后登入我司《智慧物流服务平台》进行货权转让、车船提货服务前，请您充分了解和认识相关风险。</w:t>
      </w:r>
    </w:p>
    <w:p w14:paraId="54C8EF11">
      <w:pPr>
        <w:adjustRightInd w:val="0"/>
        <w:snapToGrid w:val="0"/>
        <w:spacing w:line="5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一、法律、政策风险</w:t>
      </w:r>
    </w:p>
    <w:p w14:paraId="478B8135">
      <w:pPr>
        <w:adjustRightInd w:val="0"/>
        <w:snapToGrid w:val="0"/>
        <w:spacing w:line="50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您已知悉</w:t>
      </w:r>
      <w:r>
        <w:rPr>
          <w:rFonts w:hint="eastAsia" w:ascii="Times New Roman" w:hAnsi="Times New Roman" w:eastAsia="仿宋_GB2312" w:cs="Times New Roman"/>
          <w:b/>
          <w:bCs/>
          <w:sz w:val="32"/>
          <w:szCs w:val="32"/>
        </w:rPr>
        <w:t>国家法律、法规、规章、规范性文件、监管政策变化以及智慧物流服务平台各项交易规则的施行、修订、修正、废止等情况，均可能会对您的交易产生影响，您将自行承担由此产生的相关损失。</w:t>
      </w:r>
    </w:p>
    <w:p w14:paraId="6839B125">
      <w:pPr>
        <w:spacing w:line="5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二、监管风险</w:t>
      </w:r>
    </w:p>
    <w:p w14:paraId="070CB9D6">
      <w:pPr>
        <w:spacing w:line="5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您所开展的贸易业务均需基于真实的交易目的，不得从事虚假贸易等违规经营活动。</w:t>
      </w:r>
      <w:r>
        <w:rPr>
          <w:rFonts w:hint="eastAsia" w:ascii="Times New Roman" w:hAnsi="Times New Roman" w:eastAsia="仿宋_GB2312" w:cs="Times New Roman"/>
          <w:sz w:val="32"/>
          <w:szCs w:val="32"/>
        </w:rPr>
        <w:t>否则，交易活动将被监管部门制止或被我司终止，您将自行承担相应的法律后果。</w:t>
      </w:r>
    </w:p>
    <w:p w14:paraId="0B4738BB">
      <w:pPr>
        <w:spacing w:line="5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三、技术风险</w:t>
      </w:r>
    </w:p>
    <w:p w14:paraId="6C7DAA98">
      <w:pPr>
        <w:adjustRightInd w:val="0"/>
        <w:snapToGrid w:val="0"/>
        <w:spacing w:line="50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智慧物流服务平台开展的业务通过互联网技术实现。有关通讯服务、交易界面及支持交易界面的软、硬件服务可能会存在稳定性方面的风险；电讯信号有强弱之分；交易界面的设备配置或连接的稳定性以及互联网传播和接收的实时性可能遭受各种因素的影响。</w:t>
      </w:r>
      <w:r>
        <w:rPr>
          <w:rFonts w:hint="eastAsia" w:ascii="Times New Roman" w:hAnsi="Times New Roman" w:eastAsia="仿宋_GB2312" w:cs="Times New Roman"/>
          <w:b/>
          <w:bCs/>
          <w:sz w:val="32"/>
          <w:szCs w:val="32"/>
        </w:rPr>
        <w:t>以上通讯或网络故障导致的某些服务中断或延时可能会对您的交易产生影响。另外，您的计算机系统可能遭受病毒或网络黑客攻击，从而使您的交易决策无法正确或及时执行；或因您未修改初始密码、交易密码设置过于简单或者未妥善保管交易密码而导致您的账户被他人盗用。您已充分了解上述因素影响并</w:t>
      </w:r>
    </w:p>
    <w:p w14:paraId="27018BE6">
      <w:pPr>
        <w:adjustRightInd w:val="0"/>
        <w:snapToGrid w:val="0"/>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自行承担由此产生的相关损失。</w:t>
      </w:r>
    </w:p>
    <w:p w14:paraId="55289968">
      <w:pPr>
        <w:adjustRightInd w:val="0"/>
        <w:snapToGrid w:val="0"/>
        <w:spacing w:line="5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四、信用风险</w:t>
      </w:r>
    </w:p>
    <w:p w14:paraId="2E42AF41">
      <w:pPr>
        <w:adjustRightInd w:val="0"/>
        <w:snapToGrid w:val="0"/>
        <w:spacing w:line="50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智慧物流服务平台仅提供货权转让、车船提货单服务，不参与交易双方的现货交易，不承担现货交割责任。</w:t>
      </w:r>
      <w:r>
        <w:rPr>
          <w:rFonts w:hint="eastAsia" w:ascii="Times New Roman" w:hAnsi="Times New Roman" w:eastAsia="仿宋_GB2312" w:cs="Times New Roman"/>
          <w:b/>
          <w:bCs/>
          <w:sz w:val="32"/>
          <w:szCs w:val="32"/>
        </w:rPr>
        <w:t>您可能会面临交易对手方无法支付款项或提供符合要求货物的信用风险。您应当自行承担由此产生的相关损失。</w:t>
      </w:r>
    </w:p>
    <w:p w14:paraId="27246A20">
      <w:pPr>
        <w:adjustRightInd w:val="0"/>
        <w:snapToGrid w:val="0"/>
        <w:spacing w:line="5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五、不可抗力风险</w:t>
      </w:r>
    </w:p>
    <w:p w14:paraId="5C2770A8">
      <w:pPr>
        <w:adjustRightInd w:val="0"/>
        <w:snapToGrid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任何我司不能够控制的原因，</w:t>
      </w:r>
      <w:r>
        <w:rPr>
          <w:rFonts w:hint="eastAsia" w:ascii="Times New Roman" w:hAnsi="Times New Roman" w:eastAsia="仿宋_GB2312" w:cs="Times New Roman"/>
          <w:b/>
          <w:bCs/>
          <w:sz w:val="32"/>
          <w:szCs w:val="32"/>
        </w:rPr>
        <w:t>包括但不限于地震、水灾、火灾、台风、疫情、战争等不可抗力因素或技术故障、通讯故障和电力故障等，都有可能会对您的交易产生影响，你已经充分了解并自行承担由此产生的全部损失。</w:t>
      </w:r>
    </w:p>
    <w:p w14:paraId="00FA7B51">
      <w:pPr>
        <w:adjustRightInd w:val="0"/>
        <w:snapToGrid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上述风险仅为列举性质，未能详尽列明所有的风险因素，您应当自行认真了解和掌握其他可能存在的风险因素。</w:t>
      </w:r>
    </w:p>
    <w:p w14:paraId="116A34F0">
      <w:pPr>
        <w:adjustRightInd w:val="0"/>
        <w:snapToGrid w:val="0"/>
        <w:spacing w:line="5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您已仔细阅读上述所有条款，并已特别注意黑体字条款，您对所有条款的含义及相应的法律后果已全部知晓并充分理解。</w:t>
      </w:r>
    </w:p>
    <w:p w14:paraId="7702747C">
      <w:pPr>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2A6D011B">
      <w:pPr>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风险提示单位：张家港保税区长江国际港务有限公司</w:t>
      </w:r>
    </w:p>
    <w:p w14:paraId="11A68EF0">
      <w:pPr>
        <w:spacing w:line="500" w:lineRule="exact"/>
        <w:rPr>
          <w:rFonts w:ascii="Times New Roman" w:hAnsi="Times New Roman" w:eastAsia="仿宋_GB2312" w:cs="Times New Roman"/>
          <w:sz w:val="32"/>
          <w:szCs w:val="32"/>
        </w:rPr>
      </w:pPr>
    </w:p>
    <w:p w14:paraId="63719AA2">
      <w:pPr>
        <w:tabs>
          <w:tab w:val="left" w:pos="8190"/>
        </w:tabs>
        <w:spacing w:line="500" w:lineRule="exact"/>
        <w:ind w:right="1785" w:rightChars="85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接受单位（盖章）：</w:t>
      </w:r>
    </w:p>
    <w:p w14:paraId="76F85B48">
      <w:pPr>
        <w:tabs>
          <w:tab w:val="left" w:pos="8190"/>
        </w:tabs>
        <w:spacing w:line="500" w:lineRule="exact"/>
        <w:ind w:right="1785" w:rightChars="85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w:t>
      </w:r>
    </w:p>
    <w:p w14:paraId="7F865E12">
      <w:pPr>
        <w:tabs>
          <w:tab w:val="left" w:pos="8190"/>
        </w:tabs>
        <w:spacing w:line="500" w:lineRule="exact"/>
        <w:ind w:right="1785" w:rightChars="85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 期：</w:t>
      </w:r>
    </w:p>
    <w:p w14:paraId="1814012D">
      <w:bookmarkStart w:id="1" w:name="_GoBack"/>
      <w:bookmarkEnd w:id="1"/>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969E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78C3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8178C3F">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F7ECF"/>
    <w:rsid w:val="35BF7ECF"/>
    <w:rsid w:val="4E3D5CD9"/>
    <w:rsid w:val="68A2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902</Words>
  <Characters>904</Characters>
  <Lines>0</Lines>
  <Paragraphs>0</Paragraphs>
  <TotalTime>0</TotalTime>
  <ScaleCrop>false</ScaleCrop>
  <LinksUpToDate>false</LinksUpToDate>
  <CharactersWithSpaces>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2025-02-26T07:24:00Z</dcterms:created>
  <dc:creator>千羽鹤</dc:creator>
  <cp:lastModifiedBy>千羽鹤</cp:lastModifiedBy>
  <dcterms:modified xsi:type="dcterms:W3CDTF">2025-11-18T07:44:36Z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FAC51152C4C540F9B1D29903C615CB8E_11</vt:lpwstr>
  </property>
  <property fmtid="{D5CDD505-2E9C-101B-9397-08002B2CF9AE}" pid="4" name="KSOTemplateDocerSaveRecord">
    <vt:lpwstr>eyJoZGlkIjoiMzQ2NDllZDdjZTRkOTIwNzI5NjhjNWY2YzUzZTM4ZjciLCJ1c2VySWQiOiI0MDQwODMzODMifQ==</vt:lpwstr>
  </property>
</Properties>
</file>